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0A0"/>
      </w:tblPr>
      <w:tblGrid>
        <w:gridCol w:w="4785"/>
      </w:tblGrid>
      <w:tr w:rsidR="00835E42" w:rsidRPr="002945EB" w:rsidTr="00F62EAC">
        <w:tc>
          <w:tcPr>
            <w:tcW w:w="4785" w:type="dxa"/>
          </w:tcPr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 постановлению Администрации Ребрихинского района Алтайского края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от _________________ №_________ </w:t>
            </w:r>
          </w:p>
        </w:tc>
      </w:tr>
    </w:tbl>
    <w:p w:rsidR="00835E42" w:rsidRPr="002945EB" w:rsidRDefault="00835E42" w:rsidP="00871EC4">
      <w:pPr>
        <w:jc w:val="right"/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C32023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88"/>
      </w:tblGrid>
      <w:tr w:rsidR="00835E42" w:rsidRPr="002945EB" w:rsidTr="00C32023">
        <w:tc>
          <w:tcPr>
            <w:tcW w:w="2552" w:type="dxa"/>
          </w:tcPr>
          <w:p w:rsidR="00835E42" w:rsidRPr="002945EB" w:rsidRDefault="00835E42" w:rsidP="002F219C">
            <w:pPr>
              <w:pStyle w:val="BodyText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88" w:type="dxa"/>
          </w:tcPr>
          <w:p w:rsidR="00835E42" w:rsidRPr="002945EB" w:rsidRDefault="00835E42" w:rsidP="005C5F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программы,  составляет    4372,4 тыс. рублей,  в том числе:</w:t>
            </w:r>
          </w:p>
          <w:p w:rsidR="00835E42" w:rsidRPr="002945EB" w:rsidRDefault="00835E42" w:rsidP="005C5F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 2015 году -  367 тыс. рублей</w:t>
            </w:r>
          </w:p>
          <w:p w:rsidR="00835E42" w:rsidRPr="002945EB" w:rsidRDefault="00835E42" w:rsidP="005C5F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 2016 году -   1254,4 тыс. рублей</w:t>
            </w:r>
          </w:p>
          <w:p w:rsidR="00835E42" w:rsidRPr="002945EB" w:rsidRDefault="00835E42" w:rsidP="005C5F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 2017 году – 402 тыс. рублей</w:t>
            </w:r>
          </w:p>
          <w:p w:rsidR="00835E42" w:rsidRPr="002945EB" w:rsidRDefault="00835E42" w:rsidP="005C5F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 2018 году - 1917 тыс. рублей</w:t>
            </w:r>
          </w:p>
          <w:p w:rsidR="00835E42" w:rsidRPr="002945EB" w:rsidRDefault="00835E42" w:rsidP="005C5F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 2019 году – 432 тыс. рублей</w:t>
            </w:r>
          </w:p>
          <w:p w:rsidR="00835E42" w:rsidRPr="002945EB" w:rsidRDefault="00835E42" w:rsidP="005C5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Объем  муниципальных средств составляет 3087,4 тыс. рублей, в том числе по годам:</w:t>
            </w:r>
          </w:p>
          <w:p w:rsidR="00835E42" w:rsidRPr="002945EB" w:rsidRDefault="00835E42" w:rsidP="005C5FF4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 2015 году - 350 тыс. рублей</w:t>
            </w:r>
          </w:p>
          <w:p w:rsidR="00835E42" w:rsidRPr="002945EB" w:rsidRDefault="00835E42" w:rsidP="005C5FF4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 2016 году – 1237,4 тыс. рублей</w:t>
            </w:r>
          </w:p>
          <w:p w:rsidR="00835E42" w:rsidRPr="002945EB" w:rsidRDefault="00835E42" w:rsidP="005C5FF4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 2017 году – 385 тыс. рублей</w:t>
            </w:r>
          </w:p>
          <w:p w:rsidR="00835E42" w:rsidRPr="002945EB" w:rsidRDefault="00835E42" w:rsidP="005C5FF4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 2018 году – 700 тыс. рублей</w:t>
            </w:r>
          </w:p>
          <w:p w:rsidR="00835E42" w:rsidRPr="002945EB" w:rsidRDefault="00835E42" w:rsidP="005C5FF4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в 2019 году – 415 тыс. рублей.</w:t>
            </w:r>
          </w:p>
        </w:tc>
      </w:tr>
    </w:tbl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Pr="00C32023" w:rsidRDefault="00835E42" w:rsidP="005A357B">
      <w:pPr>
        <w:rPr>
          <w:rFonts w:ascii="Times New Roman" w:hAnsi="Times New Roman"/>
          <w:sz w:val="26"/>
          <w:szCs w:val="26"/>
        </w:rPr>
      </w:pPr>
    </w:p>
    <w:p w:rsidR="00835E42" w:rsidRPr="00C32023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835E42" w:rsidRPr="002945EB" w:rsidRDefault="00835E42" w:rsidP="00C32023">
      <w:pPr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Администрации района</w:t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945EB">
        <w:rPr>
          <w:rFonts w:ascii="Times New Roman" w:hAnsi="Times New Roman"/>
          <w:sz w:val="28"/>
          <w:szCs w:val="28"/>
        </w:rPr>
        <w:t xml:space="preserve"> В.Н. Лебедева</w:t>
      </w: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Default="00835E42" w:rsidP="00C32023">
      <w:pPr>
        <w:jc w:val="right"/>
        <w:rPr>
          <w:rFonts w:ascii="Times New Roman" w:hAnsi="Times New Roman"/>
          <w:sz w:val="26"/>
          <w:szCs w:val="26"/>
        </w:rPr>
      </w:pPr>
    </w:p>
    <w:p w:rsidR="00835E42" w:rsidRPr="002945EB" w:rsidRDefault="00835E42" w:rsidP="00C32023">
      <w:pPr>
        <w:jc w:val="righ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786" w:type="dxa"/>
        <w:tblLook w:val="00A0"/>
      </w:tblPr>
      <w:tblGrid>
        <w:gridCol w:w="4785"/>
      </w:tblGrid>
      <w:tr w:rsidR="00835E42" w:rsidRPr="002945EB" w:rsidTr="00F62EAC">
        <w:tc>
          <w:tcPr>
            <w:tcW w:w="4785" w:type="dxa"/>
          </w:tcPr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 постановлению Администрации Ребрихинского района Алтайского края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от _________________ №_________</w:t>
            </w:r>
          </w:p>
        </w:tc>
      </w:tr>
    </w:tbl>
    <w:p w:rsidR="00835E42" w:rsidRPr="002945EB" w:rsidRDefault="00835E42" w:rsidP="005A357B">
      <w:pPr>
        <w:pStyle w:val="ConsPlusNormal"/>
        <w:autoSpaceDE w:val="0"/>
        <w:autoSpaceDN w:val="0"/>
        <w:adjustRightInd w:val="0"/>
        <w:ind w:left="720" w:firstLine="0"/>
        <w:rPr>
          <w:rFonts w:ascii="Times New Roman" w:hAnsi="Times New Roman" w:cs="Times New Roman"/>
          <w:caps/>
          <w:sz w:val="28"/>
          <w:szCs w:val="28"/>
        </w:rPr>
      </w:pPr>
    </w:p>
    <w:p w:rsidR="00835E42" w:rsidRPr="002945EB" w:rsidRDefault="00835E42" w:rsidP="002A1594">
      <w:pPr>
        <w:pStyle w:val="Style14"/>
        <w:widowControl/>
        <w:spacing w:line="240" w:lineRule="auto"/>
        <w:ind w:firstLine="0"/>
        <w:jc w:val="center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  <w:lang w:val="en-US"/>
        </w:rPr>
        <w:t>V</w:t>
      </w:r>
      <w:r w:rsidRPr="002945EB">
        <w:rPr>
          <w:rStyle w:val="FontStyle105"/>
          <w:rFonts w:cs="Times New Roman"/>
          <w:b w:val="0"/>
          <w:sz w:val="28"/>
          <w:szCs w:val="28"/>
        </w:rPr>
        <w:t>. Ресурсное обеспечение программы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9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Финансирование Программы осуществляется за счёт средств:</w:t>
      </w:r>
    </w:p>
    <w:p w:rsidR="00835E42" w:rsidRPr="002945EB" w:rsidRDefault="00835E42" w:rsidP="00DE699B">
      <w:pPr>
        <w:pStyle w:val="Style14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 xml:space="preserve">краевого бюджета - в соответствии с  законом Алтайского края о краевом бюджете на соответствующий финансовый год и на плановый период; </w:t>
      </w:r>
    </w:p>
    <w:p w:rsidR="00835E42" w:rsidRPr="002945EB" w:rsidRDefault="00835E42" w:rsidP="00DE699B">
      <w:pPr>
        <w:pStyle w:val="Style14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муниципального бюджета – в соответствии с решением Ребрихинского района Совета народных депутатов «О районном бюджете» на очередной финансовый год и плановый период.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9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 xml:space="preserve">Общий объём необходимых средств для реализации программы из районного бюджета составляет </w:t>
      </w:r>
      <w:r w:rsidRPr="002945EB">
        <w:rPr>
          <w:rFonts w:ascii="Times New Roman" w:hAnsi="Times New Roman" w:cs="Times New Roman"/>
          <w:sz w:val="28"/>
          <w:szCs w:val="28"/>
        </w:rPr>
        <w:t xml:space="preserve">3087,4 </w:t>
      </w:r>
      <w:r w:rsidRPr="002945EB">
        <w:rPr>
          <w:rStyle w:val="FontStyle105"/>
          <w:rFonts w:cs="Times New Roman"/>
          <w:b w:val="0"/>
          <w:sz w:val="28"/>
          <w:szCs w:val="28"/>
        </w:rPr>
        <w:t xml:space="preserve"> тыс. рублей, из них: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8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Подпрограмма 1: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2015 – 40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2016 – 40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2017 – 40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2018 – 340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2019 – 40 тыс. рублей.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8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Подпрограмма 2: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2015 – 60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2016 – 60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2017 – 60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2018 – 60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2019 – 60 тыс. рублей.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8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Подпрограмма 3: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2015 – 200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2016 – 1087,4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2017 – 220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2018 – 230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2019 – 240 тыс. рублей.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8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Подпрограмма 4: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2015 – 20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2016 – 20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2017 – 35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2018 – 40 тыс. рублей;</w:t>
      </w:r>
    </w:p>
    <w:p w:rsidR="00835E42" w:rsidRPr="002945EB" w:rsidRDefault="00835E42" w:rsidP="00DE699B">
      <w:pPr>
        <w:pStyle w:val="Style14"/>
        <w:widowControl/>
        <w:spacing w:line="240" w:lineRule="auto"/>
        <w:ind w:left="1416" w:firstLine="0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2019 – 45 тыс. рублей.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709"/>
        <w:jc w:val="both"/>
        <w:rPr>
          <w:rStyle w:val="FontStyle105"/>
          <w:rFonts w:cs="Times New Roman"/>
          <w:b w:val="0"/>
          <w:sz w:val="28"/>
          <w:szCs w:val="28"/>
        </w:rPr>
      </w:pPr>
      <w:r w:rsidRPr="002945EB">
        <w:rPr>
          <w:rStyle w:val="FontStyle105"/>
          <w:rFonts w:cs="Times New Roman"/>
          <w:b w:val="0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835E42" w:rsidRPr="002945EB" w:rsidRDefault="00835E42" w:rsidP="00DE699B">
      <w:pPr>
        <w:pStyle w:val="Style14"/>
        <w:widowControl/>
        <w:spacing w:line="240" w:lineRule="auto"/>
        <w:ind w:firstLine="0"/>
        <w:jc w:val="both"/>
        <w:rPr>
          <w:rStyle w:val="FontStyle105"/>
          <w:rFonts w:cs="Times New Roman"/>
          <w:b w:val="0"/>
          <w:sz w:val="28"/>
          <w:szCs w:val="28"/>
        </w:rPr>
      </w:pPr>
    </w:p>
    <w:p w:rsidR="00835E42" w:rsidRPr="002945EB" w:rsidRDefault="00835E42">
      <w:pPr>
        <w:jc w:val="right"/>
        <w:rPr>
          <w:rFonts w:ascii="Times New Roman" w:hAnsi="Times New Roman"/>
          <w:sz w:val="28"/>
          <w:szCs w:val="28"/>
        </w:rPr>
      </w:pPr>
    </w:p>
    <w:p w:rsidR="00835E42" w:rsidRPr="002945EB" w:rsidRDefault="00835E42">
      <w:pPr>
        <w:jc w:val="right"/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5A357B">
      <w:pPr>
        <w:rPr>
          <w:rFonts w:ascii="Times New Roman" w:hAnsi="Times New Roman"/>
          <w:sz w:val="28"/>
          <w:szCs w:val="28"/>
        </w:rPr>
      </w:pPr>
    </w:p>
    <w:p w:rsidR="00835E42" w:rsidRDefault="00835E42" w:rsidP="002945EB">
      <w:pPr>
        <w:jc w:val="lef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Управляющий делами</w:t>
      </w:r>
    </w:p>
    <w:p w:rsidR="00835E42" w:rsidRPr="002945EB" w:rsidRDefault="00835E42" w:rsidP="002945EB">
      <w:pPr>
        <w:jc w:val="lef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945EB">
        <w:rPr>
          <w:rFonts w:ascii="Times New Roman" w:hAnsi="Times New Roman"/>
          <w:sz w:val="28"/>
          <w:szCs w:val="28"/>
        </w:rPr>
        <w:t>В.Н. Лебедева</w:t>
      </w:r>
    </w:p>
    <w:p w:rsidR="00835E42" w:rsidRDefault="00835E42" w:rsidP="00842CF8">
      <w:pPr>
        <w:rPr>
          <w:rFonts w:ascii="Times New Roman" w:hAnsi="Times New Roman"/>
          <w:sz w:val="26"/>
          <w:szCs w:val="26"/>
        </w:rPr>
      </w:pPr>
    </w:p>
    <w:p w:rsidR="00835E42" w:rsidRDefault="00835E42" w:rsidP="00842CF8">
      <w:pPr>
        <w:jc w:val="left"/>
        <w:rPr>
          <w:rFonts w:ascii="Times New Roman" w:hAnsi="Times New Roman"/>
          <w:sz w:val="26"/>
          <w:szCs w:val="26"/>
        </w:rPr>
        <w:sectPr w:rsidR="00835E42" w:rsidSect="00B038F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031" w:type="dxa"/>
        <w:tblLook w:val="00A0"/>
      </w:tblPr>
      <w:tblGrid>
        <w:gridCol w:w="4755"/>
      </w:tblGrid>
      <w:tr w:rsidR="00835E42" w:rsidRPr="002945EB" w:rsidTr="00F62EAC">
        <w:tc>
          <w:tcPr>
            <w:tcW w:w="4755" w:type="dxa"/>
          </w:tcPr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 постановлению Администрации Ребрихинского района Алтайского края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от _________________ №_________</w:t>
            </w:r>
          </w:p>
        </w:tc>
      </w:tr>
    </w:tbl>
    <w:p w:rsidR="00835E42" w:rsidRPr="002945EB" w:rsidRDefault="00835E42" w:rsidP="002A1594">
      <w:pPr>
        <w:jc w:val="righ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Таблица 1</w:t>
      </w:r>
    </w:p>
    <w:p w:rsidR="00835E42" w:rsidRPr="002945EB" w:rsidRDefault="00835E42" w:rsidP="002A1594">
      <w:pPr>
        <w:jc w:val="center"/>
        <w:rPr>
          <w:rFonts w:ascii="Times New Roman" w:hAnsi="Times New Roman"/>
          <w:b/>
          <w:sz w:val="28"/>
          <w:szCs w:val="28"/>
        </w:rPr>
      </w:pPr>
      <w:r w:rsidRPr="002945EB">
        <w:rPr>
          <w:rFonts w:ascii="Times New Roman" w:hAnsi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835E42" w:rsidRPr="002945EB" w:rsidRDefault="00835E42" w:rsidP="002A159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3088"/>
        <w:gridCol w:w="1121"/>
        <w:gridCol w:w="145"/>
        <w:gridCol w:w="1683"/>
        <w:gridCol w:w="800"/>
        <w:gridCol w:w="19"/>
        <w:gridCol w:w="1007"/>
        <w:gridCol w:w="800"/>
        <w:gridCol w:w="19"/>
        <w:gridCol w:w="781"/>
        <w:gridCol w:w="37"/>
        <w:gridCol w:w="763"/>
        <w:gridCol w:w="56"/>
        <w:gridCol w:w="757"/>
        <w:gridCol w:w="31"/>
        <w:gridCol w:w="37"/>
        <w:gridCol w:w="37"/>
        <w:gridCol w:w="1563"/>
        <w:gridCol w:w="12"/>
        <w:gridCol w:w="9"/>
        <w:gridCol w:w="9"/>
        <w:gridCol w:w="12"/>
        <w:gridCol w:w="22"/>
        <w:gridCol w:w="1933"/>
        <w:gridCol w:w="31"/>
      </w:tblGrid>
      <w:tr w:rsidR="00835E42" w:rsidRPr="002945EB" w:rsidTr="002A1594">
        <w:trPr>
          <w:gridAfter w:val="1"/>
          <w:wAfter w:w="11" w:type="pct"/>
        </w:trPr>
        <w:tc>
          <w:tcPr>
            <w:tcW w:w="217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Цель, задача,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63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631" w:type="pct"/>
            <w:gridSpan w:val="10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544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43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Ожидаемый результат реализации мероприятий</w:t>
            </w:r>
          </w:p>
        </w:tc>
      </w:tr>
      <w:tr w:rsidR="00835E42" w:rsidRPr="002945EB" w:rsidTr="002A1594">
        <w:trPr>
          <w:trHeight w:val="393"/>
        </w:trPr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gridSpan w:val="7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4" w:type="pct"/>
            <w:gridSpan w:val="7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35E42" w:rsidRPr="002945EB" w:rsidTr="002A1594">
        <w:trPr>
          <w:gridAfter w:val="1"/>
          <w:wAfter w:w="11" w:type="pct"/>
        </w:trPr>
        <w:tc>
          <w:tcPr>
            <w:tcW w:w="4989" w:type="pct"/>
            <w:gridSpan w:val="2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1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«Развитие дошкольного  образования  в Ребрихинском  районе» на 2015-2019 годы</w:t>
            </w:r>
          </w:p>
        </w:tc>
      </w:tr>
      <w:tr w:rsidR="00835E42" w:rsidRPr="002945EB" w:rsidTr="002A1594">
        <w:tc>
          <w:tcPr>
            <w:tcW w:w="217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Merge w:val="restar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Цель 1: Удовлетворение потребностей населения в доступном качественном дошкольном образовании.</w:t>
            </w:r>
          </w:p>
        </w:tc>
        <w:tc>
          <w:tcPr>
            <w:tcW w:w="363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1540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551" w:type="pct"/>
            <w:gridSpan w:val="8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35E42" w:rsidRPr="002945EB" w:rsidTr="002A1594"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551" w:type="pct"/>
            <w:gridSpan w:val="8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562"/>
        </w:trPr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551" w:type="pct"/>
            <w:gridSpan w:val="8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2064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Style45"/>
              <w:widowControl/>
              <w:tabs>
                <w:tab w:val="left" w:pos="371"/>
              </w:tabs>
              <w:spacing w:line="240" w:lineRule="auto"/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Задача 1.1. Создание в системе дошкольного образования детей равных возможностей для получения качественного образования в районе.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841"/>
        </w:trPr>
        <w:tc>
          <w:tcPr>
            <w:tcW w:w="217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1.1.1.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Реконструкция здания МКОУ «Ребрихинская основная общеобразовательная школа №2» под детский сад на 65 мест</w:t>
            </w:r>
          </w:p>
        </w:tc>
        <w:tc>
          <w:tcPr>
            <w:tcW w:w="363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Администрация Ребрихинского района, Комитет по образованию Администрации  Ребрихинского района (далее Комитет по образованию)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1500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1500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100% удовлетворение потребности мест в дошкольных образовательных учреждениях</w:t>
            </w:r>
          </w:p>
        </w:tc>
      </w:tr>
      <w:tr w:rsidR="00835E42" w:rsidRPr="002945EB" w:rsidTr="002A1594"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2093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1.1.2.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Поддержка родителей (законных представителей) детей раннего возраста, не посещающих дошкольные учреждения.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образовательные организации Ребрихинского района (далее образовательные организации)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Обеспечение доступности дошкольного образования</w:t>
            </w:r>
          </w:p>
        </w:tc>
      </w:tr>
      <w:tr w:rsidR="00835E42" w:rsidRPr="002945EB" w:rsidTr="002A1594">
        <w:trPr>
          <w:trHeight w:val="1553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1.1.3.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развитие вариативных форм получения дошкольного образования.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Обеспечение доступности дошкольного образования</w:t>
            </w:r>
          </w:p>
        </w:tc>
      </w:tr>
      <w:tr w:rsidR="00835E42" w:rsidRPr="002945EB" w:rsidTr="002A1594">
        <w:trPr>
          <w:trHeight w:val="1649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Style45"/>
              <w:widowControl/>
              <w:tabs>
                <w:tab w:val="left" w:pos="371"/>
              </w:tabs>
              <w:spacing w:line="240" w:lineRule="auto"/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1.2. Повышение качества услуг, предоставляемых населению района в сфере дошкольного образования.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3394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1.2.1.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материалами, необходимыми для организации учебно-воспитательного процесса.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Повышение качества  дошкольного образования</w:t>
            </w:r>
          </w:p>
        </w:tc>
      </w:tr>
      <w:tr w:rsidR="00835E42" w:rsidRPr="002945EB" w:rsidTr="002A1594">
        <w:trPr>
          <w:trHeight w:val="1826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1.2.2.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Проведение муниципальных конкурсов, направленных на выявление детской одаренности.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Увеличение количества одаренных детей дошкольного возраста</w:t>
            </w:r>
          </w:p>
        </w:tc>
      </w:tr>
      <w:tr w:rsidR="00835E42" w:rsidRPr="002945EB" w:rsidTr="002A1594">
        <w:trPr>
          <w:trHeight w:val="2120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1.2.3.</w:t>
            </w:r>
          </w:p>
          <w:p w:rsidR="00835E42" w:rsidRPr="002945EB" w:rsidRDefault="00835E42" w:rsidP="002F219C">
            <w:pPr>
              <w:pStyle w:val="Style45"/>
              <w:widowControl/>
              <w:tabs>
                <w:tab w:val="left" w:pos="490"/>
              </w:tabs>
              <w:snapToGrid w:val="0"/>
              <w:spacing w:line="240" w:lineRule="auto"/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районных  конкурсов среди педагогических работников дошкольных образовательных учреждений.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педагогов дошкольных учреждений</w:t>
            </w:r>
          </w:p>
        </w:tc>
      </w:tr>
      <w:tr w:rsidR="00835E42" w:rsidRPr="002945EB" w:rsidTr="002A1594">
        <w:trPr>
          <w:trHeight w:val="2100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1.2.4.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Оформление учредительных и правоустанавливающих документов на здания, земельные участки, лицензии.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Соответствие нормативной правовой  базы законодательству</w:t>
            </w:r>
          </w:p>
        </w:tc>
      </w:tr>
      <w:tr w:rsidR="00835E42" w:rsidRPr="002945EB" w:rsidTr="002A1594">
        <w:trPr>
          <w:trHeight w:val="711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по подпрограмме 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1540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551" w:type="pct"/>
            <w:gridSpan w:val="8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gridAfter w:val="1"/>
          <w:wAfter w:w="11" w:type="pct"/>
        </w:trPr>
        <w:tc>
          <w:tcPr>
            <w:tcW w:w="4350" w:type="pct"/>
            <w:gridSpan w:val="21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 2 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bCs/>
                <w:sz w:val="28"/>
                <w:szCs w:val="28"/>
              </w:rPr>
              <w:t>«Развитие общего образования в Ребрихинском районе» на 2015-2019</w:t>
            </w:r>
          </w:p>
        </w:tc>
        <w:tc>
          <w:tcPr>
            <w:tcW w:w="639" w:type="pct"/>
            <w:gridSpan w:val="4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5E42" w:rsidRPr="002945EB" w:rsidTr="002A1594">
        <w:tc>
          <w:tcPr>
            <w:tcW w:w="217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0" w:type="pct"/>
            <w:vMerge w:val="restar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Цель 2: Обеспечение высокого качества образования в Ребрихинском районе в соответствии с меняющимися запросами населения и перспективными задачами развития общества и экономики</w:t>
            </w:r>
          </w:p>
        </w:tc>
        <w:tc>
          <w:tcPr>
            <w:tcW w:w="363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535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2392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Задача 1. Обеспечение доступности качественного общего  образования, отвечающего  современным потребностям общества и каждого гражданина.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1119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2.1.1.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Развитие дистанционного образования детей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 образовательные организации</w:t>
            </w: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3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7" w:type="pct"/>
            <w:gridSpan w:val="5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27" w:type="pct"/>
            <w:gridSpan w:val="6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2"/>
          </w:tcPr>
          <w:p w:rsidR="00835E42" w:rsidRPr="002945EB" w:rsidRDefault="00835E42" w:rsidP="002F21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Увеличение  доли обучающихся  по программам общего образования с использованием дистанционных технологий  до 25%</w:t>
            </w:r>
          </w:p>
        </w:tc>
      </w:tr>
      <w:tr w:rsidR="00835E42" w:rsidRPr="002945EB" w:rsidTr="002A1594">
        <w:trPr>
          <w:trHeight w:val="2967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2.1.2.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Обеспечение материально-технических условий для реализации ФГОС ООО (приобретение учебно-лабораторного и компьютерного оборудования, учебников и методических пособий)</w:t>
            </w:r>
          </w:p>
        </w:tc>
        <w:tc>
          <w:tcPr>
            <w:tcW w:w="363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Увеличение  доли обучающихся общеобразовательных организаций по новым федеральным государственным образовательным  стандартам до 100%</w:t>
            </w:r>
          </w:p>
        </w:tc>
      </w:tr>
      <w:tr w:rsidR="00835E42" w:rsidRPr="002945EB" w:rsidTr="002A1594">
        <w:trPr>
          <w:trHeight w:val="2119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2.1.3.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 xml:space="preserve">Реорганизация образовательных учреждений </w:t>
            </w:r>
          </w:p>
        </w:tc>
        <w:tc>
          <w:tcPr>
            <w:tcW w:w="363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Администрация Ребрихинского района, 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Уменьшение  количества школ, находящихся в сложных социальных условиях</w:t>
            </w:r>
          </w:p>
        </w:tc>
      </w:tr>
      <w:tr w:rsidR="00835E42" w:rsidRPr="002945EB" w:rsidTr="002A1594">
        <w:trPr>
          <w:trHeight w:val="2119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2.1.4.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Оформление учредительных и правоустанавливающих документов на здания, земельные участки, лицензии.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Соответствие нормативной правовой  базы законодательству</w:t>
            </w:r>
          </w:p>
        </w:tc>
      </w:tr>
      <w:tr w:rsidR="00835E42" w:rsidRPr="002945EB" w:rsidTr="002A1594">
        <w:trPr>
          <w:trHeight w:val="2066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Style9"/>
              <w:widowControl/>
              <w:spacing w:line="240" w:lineRule="auto"/>
              <w:rPr>
                <w:rStyle w:val="FontStyle106"/>
                <w:rFonts w:cs="Times New Roman"/>
                <w:sz w:val="28"/>
                <w:szCs w:val="28"/>
              </w:rPr>
            </w:pPr>
            <w:r w:rsidRPr="002945EB">
              <w:rPr>
                <w:rStyle w:val="FontStyle106"/>
                <w:rFonts w:cs="Times New Roman"/>
                <w:sz w:val="28"/>
                <w:szCs w:val="28"/>
              </w:rPr>
              <w:t>Задача 2. Создание современной системы оценки качества образования на основе принципов открытости, объективности, прозрачности.</w:t>
            </w:r>
          </w:p>
        </w:tc>
        <w:tc>
          <w:tcPr>
            <w:tcW w:w="363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4670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2.2.1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ЕГЭ и ОГЭ.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636" w:type="pct"/>
            <w:gridSpan w:val="2"/>
          </w:tcPr>
          <w:p w:rsidR="00835E42" w:rsidRPr="002945EB" w:rsidRDefault="00835E42" w:rsidP="002F219C">
            <w:pPr>
              <w:pStyle w:val="Style91"/>
              <w:widowControl/>
              <w:snapToGrid w:val="0"/>
              <w:spacing w:line="240" w:lineRule="auto"/>
              <w:ind w:firstLine="5"/>
              <w:jc w:val="center"/>
              <w:rPr>
                <w:rStyle w:val="FontStyle115"/>
                <w:rFonts w:cs="Times New Roman"/>
                <w:sz w:val="28"/>
                <w:szCs w:val="28"/>
              </w:rPr>
            </w:pPr>
            <w:r w:rsidRPr="002945EB">
              <w:rPr>
                <w:rStyle w:val="FontStyle115"/>
                <w:rFonts w:cs="Times New Roman"/>
                <w:sz w:val="28"/>
                <w:szCs w:val="28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</w:t>
            </w:r>
          </w:p>
          <w:p w:rsidR="00835E42" w:rsidRPr="002945EB" w:rsidRDefault="00835E42" w:rsidP="002F219C">
            <w:pPr>
              <w:pStyle w:val="Style91"/>
              <w:widowControl/>
              <w:snapToGrid w:val="0"/>
              <w:spacing w:line="240" w:lineRule="auto"/>
              <w:ind w:firstLine="5"/>
              <w:jc w:val="center"/>
              <w:rPr>
                <w:rStyle w:val="FontStyle115"/>
                <w:rFonts w:cs="Times New Roman"/>
                <w:sz w:val="28"/>
                <w:szCs w:val="28"/>
              </w:rPr>
            </w:pPr>
            <w:r w:rsidRPr="002945EB">
              <w:rPr>
                <w:rStyle w:val="FontStyle115"/>
                <w:rFonts w:cs="Times New Roman"/>
                <w:sz w:val="28"/>
                <w:szCs w:val="28"/>
              </w:rPr>
              <w:t>до 1,36%.</w:t>
            </w:r>
          </w:p>
        </w:tc>
      </w:tr>
      <w:tr w:rsidR="00835E42" w:rsidRPr="002945EB" w:rsidTr="002A1594">
        <w:trPr>
          <w:trHeight w:val="1391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ConsPlusNonformat"/>
              <w:jc w:val="both"/>
              <w:rPr>
                <w:rStyle w:val="FontStyle106"/>
                <w:rFonts w:cs="Times New Roman"/>
                <w:sz w:val="28"/>
                <w:szCs w:val="28"/>
              </w:rPr>
            </w:pPr>
            <w:r w:rsidRPr="002945EB">
              <w:rPr>
                <w:rStyle w:val="FontStyle106"/>
                <w:rFonts w:cs="Times New Roman"/>
                <w:sz w:val="28"/>
                <w:szCs w:val="28"/>
              </w:rPr>
              <w:t>Задача 3.</w:t>
            </w: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устойчивого  развития  системы образования района.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375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1227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2.3.1.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Участие в конкурсе «Наша новая школа»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Улучшение школьной инфраструктуры</w:t>
            </w:r>
          </w:p>
        </w:tc>
      </w:tr>
      <w:tr w:rsidR="00835E42" w:rsidRPr="002945EB" w:rsidTr="002A1594">
        <w:trPr>
          <w:trHeight w:val="1227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2.3.2.</w:t>
            </w:r>
          </w:p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Целевое обучение по педагогическим специальностям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Укомплектованность образовательных учреждений молодыми квалифицированными кадрами  к 2019 году  15%</w:t>
            </w:r>
          </w:p>
        </w:tc>
      </w:tr>
      <w:tr w:rsidR="00835E42" w:rsidRPr="002945EB" w:rsidTr="002A1594">
        <w:trPr>
          <w:trHeight w:val="1227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2.3.3.</w:t>
            </w:r>
          </w:p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Выплата подъемных денежных средств молодым специалистам.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100% закрепление молодых специалистов в районе. Увеличение количества молодых специалистов в образовательных учреждениях района.</w:t>
            </w:r>
          </w:p>
        </w:tc>
      </w:tr>
      <w:tr w:rsidR="00835E42" w:rsidRPr="002945EB" w:rsidTr="002A1594">
        <w:trPr>
          <w:trHeight w:val="1227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2.3.4.</w:t>
            </w:r>
          </w:p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Обеспечение молодых специалистов съемным жильем.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trHeight w:val="1227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2.3.5.</w:t>
            </w:r>
          </w:p>
          <w:p w:rsidR="00835E42" w:rsidRPr="002945EB" w:rsidRDefault="00835E42" w:rsidP="002F219C">
            <w:pPr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Районный конкурс педагогического мастерства «Молодой педагог».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Популяризация, повышение престижа педагогической профессии.</w:t>
            </w:r>
          </w:p>
        </w:tc>
      </w:tr>
      <w:tr w:rsidR="00835E42" w:rsidRPr="002945EB" w:rsidTr="002A1594">
        <w:trPr>
          <w:trHeight w:val="2691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2.3.6.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</w:t>
            </w:r>
            <w:r w:rsidRPr="002945E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проведение районного конкурса  «День науки».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Апрель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Увеличение количества обучающихся 7-11 классов, занимающихся проектной и исследовательской деятельностью</w:t>
            </w:r>
          </w:p>
        </w:tc>
      </w:tr>
      <w:tr w:rsidR="00835E42" w:rsidRPr="002945EB" w:rsidTr="002A1594">
        <w:trPr>
          <w:trHeight w:val="2310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2.3.7.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Всероссийской олимпиады школьников по общеобразовательным предметам.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Ноябрь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Увеличение количества обучающихся, участвующих в  региональном этапе олимпиады</w:t>
            </w:r>
          </w:p>
        </w:tc>
      </w:tr>
      <w:tr w:rsidR="00835E42" w:rsidRPr="002945EB" w:rsidTr="002A1594">
        <w:trPr>
          <w:trHeight w:val="2093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2.3.8.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олимпиады для младших школьников «Вместе – к успеху».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Январь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Увеличение количества учащихся 2-6 классов, занимающихся проектной деятельностью</w:t>
            </w:r>
          </w:p>
        </w:tc>
      </w:tr>
      <w:tr w:rsidR="00835E42" w:rsidRPr="002945EB" w:rsidTr="002A1594">
        <w:trPr>
          <w:trHeight w:val="1732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2.3.9.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«Ярмарки методических идей и проектов».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Март, апрель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835E42" w:rsidRPr="002945EB" w:rsidTr="002A1594">
        <w:trPr>
          <w:trHeight w:val="1752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2.3.10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районного этапа конкурса «Учитель года Алтая»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Ноябрь, декабрь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Популяризация, повышение престижа педагогической профессии.</w:t>
            </w:r>
          </w:p>
        </w:tc>
      </w:tr>
      <w:tr w:rsidR="00835E42" w:rsidRPr="002945EB" w:rsidTr="002A1594">
        <w:trPr>
          <w:trHeight w:val="1763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2.3.11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районного этапа конкурса «Классный классный»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Март 2016,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835E42" w:rsidRPr="002945EB" w:rsidTr="002A1594">
        <w:trPr>
          <w:trHeight w:val="2392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2.3.12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Организация и проведение конкурса на денежное поощрение главы Администрации Ребрихинского района имени Т.П. Литвиненко Героя Советского Союза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Март-октябрь 2015, 2017,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835E42" w:rsidRPr="002945EB" w:rsidTr="002A1594">
        <w:trPr>
          <w:trHeight w:val="811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 xml:space="preserve">ИТОГО </w:t>
            </w:r>
          </w:p>
          <w:p w:rsidR="00835E42" w:rsidRPr="002945EB" w:rsidRDefault="00835E42" w:rsidP="002F219C">
            <w:pPr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по подпрограмме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297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535</w:t>
            </w:r>
          </w:p>
        </w:tc>
        <w:tc>
          <w:tcPr>
            <w:tcW w:w="527" w:type="pct"/>
            <w:gridSpan w:val="6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gridAfter w:val="1"/>
          <w:wAfter w:w="11" w:type="pct"/>
          <w:trHeight w:val="300"/>
        </w:trPr>
        <w:tc>
          <w:tcPr>
            <w:tcW w:w="4989" w:type="pct"/>
            <w:gridSpan w:val="2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3 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bCs/>
                <w:sz w:val="28"/>
                <w:szCs w:val="28"/>
              </w:rPr>
              <w:t>«Развитие системы летнего отдыха, оздоровления и занятости детей в Ребрихинском районе» на 2015-2019 г.г.</w:t>
            </w:r>
          </w:p>
        </w:tc>
      </w:tr>
      <w:tr w:rsidR="00835E42" w:rsidRPr="002945EB" w:rsidTr="002A1594">
        <w:trPr>
          <w:gridAfter w:val="1"/>
          <w:wAfter w:w="11" w:type="pct"/>
          <w:trHeight w:val="701"/>
        </w:trPr>
        <w:tc>
          <w:tcPr>
            <w:tcW w:w="217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0" w:type="pct"/>
            <w:vMerge w:val="restar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Цель 3:</w:t>
            </w:r>
            <w:r w:rsidRPr="002945EB">
              <w:rPr>
                <w:rFonts w:ascii="Times New Roman" w:hAnsi="Times New Roman"/>
                <w:sz w:val="28"/>
                <w:szCs w:val="28"/>
              </w:rPr>
              <w:t xml:space="preserve"> Обеспечение высокого качества организации отдыха, оздоровления, занятости детей и подростков в Ребрихинском районе в соответствии с меняющимися запросами населения. </w:t>
            </w:r>
          </w:p>
        </w:tc>
        <w:tc>
          <w:tcPr>
            <w:tcW w:w="363" w:type="pct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1087,4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vMerge w:val="restar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gridAfter w:val="1"/>
          <w:wAfter w:w="11" w:type="pct"/>
          <w:trHeight w:val="1642"/>
        </w:trPr>
        <w:tc>
          <w:tcPr>
            <w:tcW w:w="217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</w:p>
        </w:tc>
        <w:tc>
          <w:tcPr>
            <w:tcW w:w="363" w:type="pct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1087,4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3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gridAfter w:val="1"/>
          <w:wAfter w:w="11" w:type="pct"/>
          <w:trHeight w:val="2110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ConsPlusNonformat"/>
              <w:jc w:val="both"/>
              <w:rPr>
                <w:rStyle w:val="FontStyle106"/>
                <w:rFonts w:cs="Times New Roman"/>
                <w:sz w:val="28"/>
                <w:szCs w:val="28"/>
              </w:rPr>
            </w:pPr>
            <w:r w:rsidRPr="002945EB">
              <w:rPr>
                <w:rStyle w:val="FontStyle106"/>
                <w:rFonts w:cs="Times New Roman"/>
                <w:sz w:val="28"/>
                <w:szCs w:val="28"/>
              </w:rPr>
              <w:t>Задача 3.1:</w:t>
            </w: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удовлетворённости населения услугами по организации отдыха и оздоровления детей и подростков в Ребрихинском  районе.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1087,4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3"/>
            <w:vMerge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gridAfter w:val="1"/>
          <w:wAfter w:w="11" w:type="pct"/>
          <w:trHeight w:val="1474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00" w:type="pct"/>
            <w:vAlign w:val="bottom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contextualSpacing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3.1.1.</w:t>
            </w:r>
          </w:p>
          <w:p w:rsidR="00835E42" w:rsidRPr="002945EB" w:rsidRDefault="00835E42" w:rsidP="002F21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Составление  реестра оздоровительных лагерей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06"/>
                <w:sz w:val="28"/>
                <w:szCs w:val="28"/>
              </w:rPr>
            </w:pP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06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Наличие реестра оздоровительных лагерей</w:t>
            </w:r>
          </w:p>
          <w:p w:rsidR="00835E42" w:rsidRPr="002945EB" w:rsidRDefault="00835E42" w:rsidP="002F21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rPr>
          <w:gridAfter w:val="1"/>
          <w:wAfter w:w="11" w:type="pct"/>
          <w:trHeight w:val="2665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3.1.2.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Разработка нормативных документов по подготовке и проведению летнего отдыха, оздоровления и организации досуга в период летней кампании в районе.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Март-май, Ежегодно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Наличие нормативной базы во всех учреждениях на период отдыха, оздоровления и трудоустройства школьников</w:t>
            </w:r>
          </w:p>
        </w:tc>
      </w:tr>
      <w:tr w:rsidR="00835E42" w:rsidRPr="002945EB" w:rsidTr="002A1594">
        <w:trPr>
          <w:gridAfter w:val="1"/>
          <w:wAfter w:w="11" w:type="pct"/>
          <w:trHeight w:val="255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3.1.3.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Контроль детского оздоровительного лагеря «Орленок» и детских оздоровительных лагерей с дневным пребыванием  за соблюдением требований  СанПиН  и противопожарной безопасности.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Июнь- август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Создание безопасных условий для комфортного пребывания детей в лагерях</w:t>
            </w:r>
          </w:p>
        </w:tc>
      </w:tr>
      <w:tr w:rsidR="00835E42" w:rsidRPr="002945EB" w:rsidTr="002A1594">
        <w:trPr>
          <w:gridAfter w:val="1"/>
          <w:wAfter w:w="11" w:type="pct"/>
          <w:trHeight w:val="255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3.1.4.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Обеспечить оздоровительные лагеря всех типов медицинскими, музыкальными работниками, руководителями по физической культуре, педагогическими кадрами, вожатыми из числа краевого педагогического отряда «Ювента»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Май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Укомплектованность лагерей сотрудниками в соответствии с штатным расписанием</w:t>
            </w:r>
          </w:p>
        </w:tc>
      </w:tr>
      <w:tr w:rsidR="00835E42" w:rsidRPr="002945EB" w:rsidTr="002A1594">
        <w:trPr>
          <w:gridAfter w:val="1"/>
          <w:wAfter w:w="11" w:type="pct"/>
          <w:trHeight w:val="255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3.1.5.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Регулярное освещение реализации программы летнего отдыха и занятости детей в районных СМИ, на сайте Комитета по образованию, на сайтах образовательных учреждений.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Май- август 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Стимулирование интереса к вопросу занятости детей в летний период</w:t>
            </w:r>
          </w:p>
        </w:tc>
      </w:tr>
      <w:tr w:rsidR="00835E42" w:rsidRPr="002945EB" w:rsidTr="002A1594">
        <w:trPr>
          <w:gridAfter w:val="1"/>
          <w:wAfter w:w="11" w:type="pct"/>
          <w:trHeight w:val="592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3.1.6.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Финансирование  частичной стоимости путевки в Муниципальное бюджетное учреждение  «Детский загородный оздоровительный лагерь «Орлёнок» для детей работников муниципальных учреждений.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Администрация Ребрихинского района, Комитет по образованию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Социальная поддержка семей работников муниципальных учреждений. </w:t>
            </w:r>
          </w:p>
        </w:tc>
      </w:tr>
      <w:tr w:rsidR="00835E42" w:rsidRPr="002945EB" w:rsidTr="002A1594">
        <w:trPr>
          <w:gridAfter w:val="1"/>
          <w:wAfter w:w="11" w:type="pct"/>
          <w:trHeight w:val="2418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3.1.7.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Оплата частичной  стоимости питания в детские оздоровительные лагеря с дневным пребыванием при образовательных учреждениях</w:t>
            </w:r>
            <w:r w:rsidRPr="002945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945EB">
              <w:rPr>
                <w:rFonts w:ascii="Times New Roman" w:hAnsi="Times New Roman"/>
                <w:sz w:val="28"/>
                <w:szCs w:val="28"/>
              </w:rPr>
              <w:t>детям из малообеспеченных семей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Администрация Ребрихинского района, Комитет по образованию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Дополнительная мера поддержки детей из семей, находящихся в трудной жизненной ситуации</w:t>
            </w:r>
          </w:p>
        </w:tc>
      </w:tr>
      <w:tr w:rsidR="00835E42" w:rsidRPr="002945EB" w:rsidTr="002A1594">
        <w:trPr>
          <w:gridAfter w:val="1"/>
          <w:wAfter w:w="11" w:type="pct"/>
          <w:trHeight w:val="1679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Мероприятие 3.1.8.</w:t>
            </w:r>
          </w:p>
          <w:p w:rsidR="00835E42" w:rsidRPr="002945EB" w:rsidRDefault="00835E42" w:rsidP="002F219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профильных оздоровительных смен</w:t>
            </w:r>
          </w:p>
          <w:p w:rsidR="00835E42" w:rsidRPr="002945EB" w:rsidRDefault="00835E42" w:rsidP="002F219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2015-2019</w:t>
            </w: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Расширение форм и моделей летнего отдыха и оздоровления детей</w:t>
            </w:r>
          </w:p>
        </w:tc>
      </w:tr>
      <w:tr w:rsidR="00835E42" w:rsidRPr="002945EB" w:rsidTr="002A1594">
        <w:trPr>
          <w:gridAfter w:val="1"/>
          <w:wAfter w:w="11" w:type="pct"/>
          <w:trHeight w:val="831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 xml:space="preserve">ИТОГО </w:t>
            </w:r>
          </w:p>
          <w:p w:rsidR="00835E42" w:rsidRPr="002945EB" w:rsidRDefault="00835E42" w:rsidP="002F219C">
            <w:pPr>
              <w:autoSpaceDE w:val="0"/>
              <w:autoSpaceDN w:val="0"/>
              <w:adjustRightInd w:val="0"/>
              <w:rPr>
                <w:rStyle w:val="FontStyle106"/>
                <w:color w:val="FF0000"/>
                <w:sz w:val="28"/>
                <w:szCs w:val="28"/>
              </w:rPr>
            </w:pPr>
            <w:r w:rsidRPr="002945EB">
              <w:rPr>
                <w:rStyle w:val="FontStyle106"/>
                <w:sz w:val="28"/>
                <w:szCs w:val="28"/>
              </w:rPr>
              <w:t>по подпрограмме</w:t>
            </w:r>
          </w:p>
        </w:tc>
        <w:tc>
          <w:tcPr>
            <w:tcW w:w="363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1087,4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65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67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528" w:type="pct"/>
            <w:gridSpan w:val="5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36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rPr>
          <w:gridAfter w:val="1"/>
          <w:wAfter w:w="11" w:type="pct"/>
        </w:trPr>
        <w:tc>
          <w:tcPr>
            <w:tcW w:w="4989" w:type="pct"/>
            <w:gridSpan w:val="25"/>
          </w:tcPr>
          <w:p w:rsidR="00835E42" w:rsidRPr="002945EB" w:rsidRDefault="00835E42" w:rsidP="002F219C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4 </w:t>
            </w:r>
          </w:p>
          <w:p w:rsidR="00835E42" w:rsidRPr="002945EB" w:rsidRDefault="00835E42" w:rsidP="002F219C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/>
                <w:sz w:val="28"/>
                <w:szCs w:val="28"/>
              </w:rPr>
              <w:t>«Молодежная политика в Ребрихинском районе» на 2015-2019 годы</w:t>
            </w:r>
          </w:p>
        </w:tc>
      </w:tr>
      <w:tr w:rsidR="00835E42" w:rsidRPr="002945EB" w:rsidTr="002A1594">
        <w:tblPrEx>
          <w:tblLook w:val="01E0"/>
        </w:tblPrEx>
        <w:trPr>
          <w:trHeight w:val="1490"/>
        </w:trPr>
        <w:tc>
          <w:tcPr>
            <w:tcW w:w="217" w:type="pct"/>
            <w:vMerge w:val="restar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00" w:type="pct"/>
            <w:vMerge w:val="restart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Цель 4: создание условий и возможностей для успешной социализации и эффективной самореализации молодежи Ребрихинского района, развитие их потенциала в интересах общества и государства.</w:t>
            </w:r>
          </w:p>
        </w:tc>
        <w:tc>
          <w:tcPr>
            <w:tcW w:w="410" w:type="pct"/>
            <w:gridSpan w:val="2"/>
            <w:vMerge w:val="restar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vMerge w:val="restar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7" w:type="pct"/>
            <w:gridSpan w:val="7"/>
            <w:vMerge w:val="restar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rPr>
          <w:trHeight w:val="1490"/>
        </w:trPr>
        <w:tc>
          <w:tcPr>
            <w:tcW w:w="217" w:type="pct"/>
            <w:vMerge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Merge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  <w:vMerge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4.1. Вовлечение молодежи в общественною жизнь, повышение гражданской активности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rPr>
          <w:trHeight w:val="701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4.1.1. Проведение месячника молодого избирателя.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делам молодежи Администрации района (далее Комитет по культуре и делам молодежи), Комитет по образованию </w:t>
            </w: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Повышение уровня правовой грамотности, укрепление значимости понятия «Избирательное право» как возможность определять свое будущее и будущее края, страны</w:t>
            </w:r>
          </w:p>
        </w:tc>
      </w:tr>
      <w:tr w:rsidR="00835E42" w:rsidRPr="002945EB" w:rsidTr="002A1594">
        <w:tblPrEx>
          <w:tblLook w:val="01E0"/>
        </w:tblPrEx>
        <w:trPr>
          <w:trHeight w:val="4529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Мероприятия 4.1.2. Развитие молодежного парламентаризма, организация и проведение заседаний Молодежного Парламента Ребрихинского района. 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pStyle w:val="NoSpacing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Повышения гражданской активности, развитие молодежного парламентаризма с целью участия молодых людей в общественных процессах социально-экономических, политических, культурных.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4.1.3. Привлечение молодежи района к  активному участию в краевых слетах, форумах, конкурсах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</w:t>
            </w: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Получение новых знаний, навыков в различных направлениях с целью применения их на практике, обобщение опыта работы</w:t>
            </w:r>
          </w:p>
        </w:tc>
      </w:tr>
      <w:tr w:rsidR="00835E42" w:rsidRPr="002945EB" w:rsidTr="002A1594">
        <w:tblPrEx>
          <w:tblLook w:val="01E0"/>
        </w:tblPrEx>
        <w:trPr>
          <w:trHeight w:val="3962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4.1.4. Поддержка и развитие добровольческих и волонтерских формирований. Проведение экологической  акции «Чистый берег».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 май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Формирование чувства ответственности за сохранение окружающее среды, безвозмездной помощи среди молодых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4.2. Поддержка социальных молодежных инициатив.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4.2.1. Оказание информационной, методической поддержки молодежным общественным организациям: проведение обучающих семинаров, круглых столов, конференций.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Поддержка  социально ориентированных общественных инициатив путем внедрения и обучения социальному проектированию молодежи района.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4.2.2. Содействие в направлении активной молодежи на краевые конкурсы, слеты, форумы.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</w:t>
            </w: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Обобщение опыта собственной работы, получение новых знаний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4.3. Поддержка всех форм духовно-нравственного воспитания, патриотического, интеллектуального, творческого и физического развития подростков и молодёжи.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4.3.1. Праздничная программа к  Дню молодежи.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45" w:type="pct"/>
            <w:vMerge w:val="restar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делам молодежи, МКУК «Ребрихинский ЦДК им. А.Ванина» (по согласованию) 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  <w:vMerge w:val="restar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Развитие творческого потенциала молодежи, возможности самореализации. Увеличение доли молодежи вовлеченных позитивную социально-культурную деятельность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4.3.2. Новогодний бал-маскарад для молодежи.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 декабрь</w:t>
            </w:r>
          </w:p>
        </w:tc>
        <w:tc>
          <w:tcPr>
            <w:tcW w:w="545" w:type="pct"/>
            <w:vMerge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  <w:vMerge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Мероприятия 4.3.3.  Проведение мероприятий, конкурсов, организация концертов, акций различной тематической направленности для молодежи. 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МКУК «Ребрихинский ЦДК им. А.Ванина» (по согласованию),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Молодежный Парламент(по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  <w:vMerge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4.4. Создание мер, направленных на профилактику  наркомании и алкоголизма, формирование здорового образа жизни молодого поколения.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4.4.1. Научно – методическое и организационное обеспечение работы по пропаганде здорового образа жизни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Комитет по образованию</w:t>
            </w: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Организация деятельности и координация работы , направленная на  вопрос профилактики наркозависимости, алкоголизма, курения, употребления "синтетических наркотиков" среди молодежи и пропаганды здорового образа жизни.</w:t>
            </w:r>
          </w:p>
        </w:tc>
      </w:tr>
      <w:tr w:rsidR="00835E42" w:rsidRPr="002945EB" w:rsidTr="002A1594">
        <w:tblPrEx>
          <w:tblLook w:val="01E0"/>
        </w:tblPrEx>
        <w:trPr>
          <w:trHeight w:val="70"/>
        </w:trPr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4.4.2. Разработка и печать информационных материалов по профилактике наркозависимостей и  пропаганде здорового образа жизни. Изготовление и прокат социальной рекламы.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Комитет по образованию, Молодежный парламент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Информатизация молодежи о негативных последствиях употребления наркотических веществ, привлечение внимания общественности к проблеме наркотизации молодежи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Мероприятия 4.4.3. Месячник «Молодежь ЗА здоровый образ жизни»:</w:t>
            </w:r>
          </w:p>
          <w:p w:rsidR="00835E42" w:rsidRPr="002945EB" w:rsidRDefault="00835E42" w:rsidP="002F219C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- мероприятия в учреждениях образования (лекции, кинолектории, раздача информационного материала);</w:t>
            </w:r>
          </w:p>
          <w:p w:rsidR="00835E42" w:rsidRPr="002945EB" w:rsidRDefault="00835E42" w:rsidP="002F219C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- «Зарядка с чемпионом»;</w:t>
            </w:r>
          </w:p>
          <w:p w:rsidR="00835E42" w:rsidRPr="002945EB" w:rsidRDefault="00835E42" w:rsidP="002F219C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- спортивно- массовое мероприятие «Все на стадион»;</w:t>
            </w:r>
          </w:p>
          <w:p w:rsidR="00835E42" w:rsidRPr="002945EB" w:rsidRDefault="00835E42" w:rsidP="002F219C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2945EB">
              <w:rPr>
                <w:sz w:val="28"/>
                <w:szCs w:val="28"/>
              </w:rPr>
              <w:t>- уличные акции с участием волонтеров;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спортивные мероприятия.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делам молодежи, Комитет по физической культуре и спорту Администрации Ребрихиснкого района 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Вовлечь подростков в социально – полезную деятельность, формирование у него разносторонних интересов и увлечений. Укрепление физического и психического здоровья ребенка путем осуществления комплекса психолого – педагогических и профилактических мероприятий.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Формирование положительного отношения к занятиям спортом среди молодежи, а также навыков  «выживания»  в условиях современного общества</w:t>
            </w:r>
            <w:r w:rsidRPr="002945E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4.4.4. Туристический слет для молодежи.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делам молодежи, Комитет по физической культуре и спорту Администрации Ребрихиснкого района 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4.4.5. Проведение акции «Сообщи, где торгуют смертью».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Молодежный Парламент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Информатизация молодежи о негативных последствиях употребления наркотических веществ, привлечение внимания общественности к проблеме наркотизации молодежи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4.5. Совершенствование системы гражданско-патриотического воспитания подростков и молодежи, поддержка общественных объединений, занимающихся патриотическим воспитанием подростков.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4.5.1. Проведение мероприятий, посвященных годовщине вывода советских из Афганистана.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 февраль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Воспитание молодежи в духе патриотизма, чувства гордости за подвиги совершенные земляками в ходе локальных воин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4.5.2. Районный молодежный фестиваль патриотической песни «Наследники Великой Победы».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 февраль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МКУК «Ребрихинский ЦДК им. А.Ванина»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Сохранение исторического песенного наследия, памяти о боевой и трудовой славе России, формирование у молодежи чувства любви к Родине, родному краю, гордости за свое Отечество.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Мероприятие 4.5.3. Мероприятия посвященные празднованию 9 мая 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«Вахта памяти»: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«Бессмертный полк»;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«Георгиевская ленточка»;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«Стена памяти»;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молодежный музыкальный десант, посвященный Дню Победы;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- организация работы добровольческих отрядов по оказанию помощи ветеранам войны. 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 май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МКУК «Ребрихинский ЦДК им. А.Ванина» (по согласованию)</w:t>
            </w:r>
          </w:p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Молодежный Парламент(по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Совершенствование и развитие системы, обеспечивающей целенаправленное формирование у молодежи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4.5.4. Организация и проведение торжественного вручения паспортов.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Подчеркивания важности  статуса –  гражданин РФ, определение круга прав и обязанностей в связи с этим ответственность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  69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4.6. Создание условий для  деятельности молодежных общественных объединений, поддержка  творческих и интеллектуальных интересов  молодежи.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4.6.1. Оказание информационной, методической поддержки молодежным общественным организациям: проведение тематических семинаров, круглых столов, конференций.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Мероприятия 4.6.2. Проведение мероприятий, направленных на гражданское и патриотическое воспитание, творческое и интеллектуальное развитие молодежи.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районный  бюджет</w:t>
            </w: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Увеличение количества молодежи участвующей в различных сферах общественной жизни района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4.7. Предупреждение распространения в молодежной среде экстремистских и антиобщественных идей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4.7.1. Проведение опроса, раскрывающего аспекты толерантного воспитания по отношению к восприятию других культур, иной веры, иного социального и материального положения.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делам молодежи, Комитет по образованию 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Анонимное анкетирование, определяющее уровень интолерантности по разным категориям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4.7.2. Освещение вопросов о юридической ответственности за проявления экстремистского и ксенофобного характера в СМИ.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Подготовка статей и публикаций с отчетами о проделанной работе и полученных результатах, а так же правовой экскурс по данной теме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0" w:type="pct"/>
            <w:vAlign w:val="center"/>
          </w:tcPr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4.7.3. Проведение социологических исследований и мониторингов:</w:t>
            </w:r>
          </w:p>
          <w:p w:rsidR="00835E42" w:rsidRPr="002945EB" w:rsidRDefault="00835E42" w:rsidP="002F21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 по проблемам «Ценностные ориентации современной молодежи»;</w:t>
            </w:r>
          </w:p>
          <w:p w:rsidR="00835E42" w:rsidRPr="002945EB" w:rsidRDefault="00835E42" w:rsidP="002F219C">
            <w:pPr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- по проблемам влияния социальных факторов на формирование отклоняющегося от нормы поведения несовершеннолетних.</w:t>
            </w:r>
          </w:p>
        </w:tc>
        <w:tc>
          <w:tcPr>
            <w:tcW w:w="410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Предупреждение распространения в молодежной среде экстремистских и антиобщественных идей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Задача 4.8. Создание системы информирования подростков и молодежи об общественных движениях, социальных инициативах и реализуемых программах и проектах в сфере молодежной политики.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4.8.1. Участие в краевом конкурсе социально значимых проектов на предоставление гранта Губернатора Алтайского края в сфере молодёжной политики.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молодежи, президиум Молодежного Парламента (по согласованию)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Повышение социальной активности молодежи</w:t>
            </w:r>
          </w:p>
        </w:tc>
      </w:tr>
      <w:tr w:rsidR="00835E42" w:rsidRPr="002945EB" w:rsidTr="002A1594">
        <w:tblPrEx>
          <w:tblLook w:val="01E0"/>
        </w:tblPrEx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Мероприятие 4.8.2. Проведение обучающих семинаров по вопросу социального проектирования.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Комитет по культуре и делам молодежи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Увеличение числа заявок на конкурс от бюджетных и некоммерческих организаций</w:t>
            </w:r>
          </w:p>
        </w:tc>
      </w:tr>
      <w:tr w:rsidR="00835E42" w:rsidRPr="002945EB" w:rsidTr="002A1594">
        <w:tblPrEx>
          <w:tblLook w:val="01E0"/>
        </w:tblPrEx>
        <w:trPr>
          <w:trHeight w:val="87"/>
        </w:trPr>
        <w:tc>
          <w:tcPr>
            <w:tcW w:w="217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00" w:type="pct"/>
          </w:tcPr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835E42" w:rsidRPr="002945EB" w:rsidRDefault="00835E42" w:rsidP="002F21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по подпрограмме</w:t>
            </w:r>
          </w:p>
        </w:tc>
        <w:tc>
          <w:tcPr>
            <w:tcW w:w="410" w:type="pct"/>
            <w:gridSpan w:val="2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2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" w:type="pct"/>
            <w:gridSpan w:val="2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3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530" w:type="pct"/>
            <w:gridSpan w:val="3"/>
            <w:vAlign w:val="center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7"/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jc w:val="center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Управляющий делами Администрации района</w:t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  <w:t xml:space="preserve">          В.Н. Лебедева</w:t>
      </w: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</w:pPr>
    </w:p>
    <w:p w:rsidR="00835E42" w:rsidRPr="002945EB" w:rsidRDefault="00835E42" w:rsidP="002A1594">
      <w:pPr>
        <w:rPr>
          <w:rFonts w:ascii="Times New Roman" w:hAnsi="Times New Roman"/>
          <w:sz w:val="28"/>
          <w:szCs w:val="28"/>
        </w:rPr>
        <w:sectPr w:rsidR="00835E42" w:rsidRPr="002945EB" w:rsidSect="00842CF8">
          <w:pgSz w:w="16838" w:h="11906" w:orient="landscape"/>
          <w:pgMar w:top="1701" w:right="709" w:bottom="851" w:left="1134" w:header="708" w:footer="708" w:gutter="0"/>
          <w:cols w:space="708"/>
          <w:docGrid w:linePitch="360"/>
        </w:sectPr>
      </w:pPr>
    </w:p>
    <w:tbl>
      <w:tblPr>
        <w:tblW w:w="0" w:type="auto"/>
        <w:tblInd w:w="4786" w:type="dxa"/>
        <w:tblLook w:val="00A0"/>
      </w:tblPr>
      <w:tblGrid>
        <w:gridCol w:w="4784"/>
      </w:tblGrid>
      <w:tr w:rsidR="00835E42" w:rsidRPr="002945EB" w:rsidTr="00F62EAC">
        <w:tc>
          <w:tcPr>
            <w:tcW w:w="4785" w:type="dxa"/>
          </w:tcPr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к постановлению Администрации Ребрихинского района Алтайского края</w:t>
            </w:r>
          </w:p>
          <w:p w:rsidR="00835E42" w:rsidRPr="002945EB" w:rsidRDefault="00835E42" w:rsidP="00F62E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45EB">
              <w:rPr>
                <w:rFonts w:ascii="Times New Roman" w:hAnsi="Times New Roman"/>
                <w:sz w:val="28"/>
                <w:szCs w:val="28"/>
              </w:rPr>
              <w:t>от _________________ №_________</w:t>
            </w:r>
          </w:p>
        </w:tc>
      </w:tr>
    </w:tbl>
    <w:p w:rsidR="00835E42" w:rsidRPr="002945EB" w:rsidRDefault="00835E42" w:rsidP="002A1594">
      <w:pPr>
        <w:jc w:val="righ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Таблица 3</w:t>
      </w:r>
    </w:p>
    <w:p w:rsidR="00835E42" w:rsidRPr="002945EB" w:rsidRDefault="00835E42" w:rsidP="002A1594">
      <w:pPr>
        <w:jc w:val="center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муниципальной программы</w:t>
      </w:r>
    </w:p>
    <w:tbl>
      <w:tblPr>
        <w:tblW w:w="1044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3"/>
        <w:gridCol w:w="4119"/>
        <w:gridCol w:w="992"/>
        <w:gridCol w:w="851"/>
        <w:gridCol w:w="992"/>
        <w:gridCol w:w="709"/>
        <w:gridCol w:w="850"/>
        <w:gridCol w:w="851"/>
      </w:tblGrid>
      <w:tr w:rsidR="00835E42" w:rsidRPr="002945EB" w:rsidTr="002F219C">
        <w:trPr>
          <w:trHeight w:val="328"/>
          <w:tblHeader/>
        </w:trPr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 xml:space="preserve">№ строки 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835E42" w:rsidRPr="002945EB" w:rsidTr="002F219C">
        <w:trPr>
          <w:trHeight w:val="150"/>
          <w:tblHeader/>
        </w:trPr>
        <w:tc>
          <w:tcPr>
            <w:tcW w:w="1083" w:type="dxa"/>
            <w:vMerge/>
            <w:tcBorders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835E42" w:rsidRPr="002945EB" w:rsidTr="002F219C">
        <w:trPr>
          <w:trHeight w:val="150"/>
          <w:tblHeader/>
        </w:trPr>
        <w:tc>
          <w:tcPr>
            <w:tcW w:w="10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835E42" w:rsidRPr="002945EB" w:rsidTr="002F219C">
        <w:trPr>
          <w:trHeight w:val="328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4372,4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bCs/>
                <w:sz w:val="28"/>
                <w:szCs w:val="28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1254,4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5EB">
              <w:rPr>
                <w:rFonts w:ascii="Times New Roman" w:hAnsi="Times New Roman"/>
                <w:bCs/>
                <w:sz w:val="28"/>
                <w:szCs w:val="28"/>
              </w:rPr>
              <w:t>432</w:t>
            </w:r>
          </w:p>
        </w:tc>
      </w:tr>
      <w:tr w:rsidR="00835E42" w:rsidRPr="002945EB" w:rsidTr="0069133E">
        <w:trPr>
          <w:trHeight w:val="253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5E42" w:rsidRPr="002945EB" w:rsidTr="002F219C">
        <w:trPr>
          <w:trHeight w:val="656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бюджета муниципального образования Ребрихинский район Алтайского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E42" w:rsidRPr="002945EB" w:rsidRDefault="00835E42" w:rsidP="002F219C">
            <w:pPr>
              <w:pStyle w:val="a"/>
              <w:ind w:left="-108" w:firstLine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3087,4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1237,4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415</w:t>
            </w:r>
          </w:p>
        </w:tc>
      </w:tr>
      <w:tr w:rsidR="00835E42" w:rsidRPr="002945EB" w:rsidTr="002A1594">
        <w:trPr>
          <w:trHeight w:val="497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1217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835E42" w:rsidRPr="002945EB" w:rsidTr="002A1594">
        <w:trPr>
          <w:trHeight w:val="50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 вложения </w:t>
            </w:r>
          </w:p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A1594">
        <w:trPr>
          <w:trHeight w:val="319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69133E">
        <w:trPr>
          <w:trHeight w:val="302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69133E">
        <w:trPr>
          <w:trHeight w:val="263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5E42" w:rsidRPr="002945EB" w:rsidTr="002F219C">
        <w:trPr>
          <w:trHeight w:val="344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E42" w:rsidRPr="002945EB" w:rsidRDefault="00835E42" w:rsidP="002F219C">
            <w:pPr>
              <w:pStyle w:val="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5E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35E42" w:rsidRDefault="00835E42" w:rsidP="002945EB">
      <w:pPr>
        <w:jc w:val="left"/>
        <w:rPr>
          <w:rFonts w:ascii="Times New Roman" w:hAnsi="Times New Roman"/>
          <w:sz w:val="28"/>
          <w:szCs w:val="28"/>
        </w:rPr>
      </w:pPr>
    </w:p>
    <w:p w:rsidR="00835E42" w:rsidRDefault="00835E42" w:rsidP="002945EB">
      <w:pPr>
        <w:jc w:val="left"/>
        <w:rPr>
          <w:rFonts w:ascii="Times New Roman" w:hAnsi="Times New Roman"/>
          <w:sz w:val="28"/>
          <w:szCs w:val="28"/>
        </w:rPr>
      </w:pPr>
    </w:p>
    <w:p w:rsidR="00835E42" w:rsidRDefault="00835E42" w:rsidP="002945EB">
      <w:pPr>
        <w:jc w:val="lef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835E42" w:rsidRPr="002945EB" w:rsidRDefault="00835E42" w:rsidP="002945EB">
      <w:pPr>
        <w:jc w:val="left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sz w:val="28"/>
          <w:szCs w:val="28"/>
        </w:rPr>
        <w:t>Администрации района</w:t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</w:r>
      <w:r w:rsidRPr="002945E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945EB">
        <w:rPr>
          <w:rFonts w:ascii="Times New Roman" w:hAnsi="Times New Roman"/>
          <w:sz w:val="28"/>
          <w:szCs w:val="28"/>
        </w:rPr>
        <w:t xml:space="preserve"> В.Н. Лебедева</w:t>
      </w:r>
    </w:p>
    <w:p w:rsidR="00835E42" w:rsidRDefault="00835E42" w:rsidP="0069133E">
      <w:pPr>
        <w:rPr>
          <w:rFonts w:ascii="Times New Roman" w:hAnsi="Times New Roman"/>
          <w:sz w:val="26"/>
          <w:szCs w:val="26"/>
        </w:rPr>
      </w:pPr>
    </w:p>
    <w:sectPr w:rsidR="00835E42" w:rsidSect="002A1594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1B7"/>
    <w:multiLevelType w:val="hybridMultilevel"/>
    <w:tmpl w:val="0786EC1E"/>
    <w:lvl w:ilvl="0" w:tplc="F82A1E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CD0721"/>
    <w:multiLevelType w:val="hybridMultilevel"/>
    <w:tmpl w:val="3558F352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EC4"/>
    <w:rsid w:val="00100047"/>
    <w:rsid w:val="002114B5"/>
    <w:rsid w:val="002569DA"/>
    <w:rsid w:val="00290AEE"/>
    <w:rsid w:val="002945EB"/>
    <w:rsid w:val="002A1594"/>
    <w:rsid w:val="002F219C"/>
    <w:rsid w:val="00372A68"/>
    <w:rsid w:val="005A357B"/>
    <w:rsid w:val="005C5FF4"/>
    <w:rsid w:val="005D29B1"/>
    <w:rsid w:val="00656555"/>
    <w:rsid w:val="0069133E"/>
    <w:rsid w:val="00835E42"/>
    <w:rsid w:val="00842CF8"/>
    <w:rsid w:val="00871EC4"/>
    <w:rsid w:val="00887BF9"/>
    <w:rsid w:val="008F3AFD"/>
    <w:rsid w:val="0093750C"/>
    <w:rsid w:val="00A7354E"/>
    <w:rsid w:val="00AB034A"/>
    <w:rsid w:val="00B038F2"/>
    <w:rsid w:val="00B21D73"/>
    <w:rsid w:val="00B90607"/>
    <w:rsid w:val="00B90BA0"/>
    <w:rsid w:val="00BB29CF"/>
    <w:rsid w:val="00BF3A05"/>
    <w:rsid w:val="00C10590"/>
    <w:rsid w:val="00C31B35"/>
    <w:rsid w:val="00C32023"/>
    <w:rsid w:val="00C64BA9"/>
    <w:rsid w:val="00C65F24"/>
    <w:rsid w:val="00C71D4F"/>
    <w:rsid w:val="00D04960"/>
    <w:rsid w:val="00D8121E"/>
    <w:rsid w:val="00DA53A7"/>
    <w:rsid w:val="00DB2D45"/>
    <w:rsid w:val="00DD1F3B"/>
    <w:rsid w:val="00DE699B"/>
    <w:rsid w:val="00F11000"/>
    <w:rsid w:val="00F56B9E"/>
    <w:rsid w:val="00F62EAC"/>
    <w:rsid w:val="00FA101A"/>
    <w:rsid w:val="00FD0452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A7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E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32023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32023"/>
    <w:pPr>
      <w:spacing w:after="1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2023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32023"/>
    <w:rPr>
      <w:rFonts w:ascii="Arial" w:hAnsi="Arial" w:cs="Arial"/>
      <w:color w:val="000000"/>
      <w:lang w:val="ru-RU" w:eastAsia="ru-RU" w:bidi="ar-SA"/>
    </w:rPr>
  </w:style>
  <w:style w:type="character" w:customStyle="1" w:styleId="FontStyle105">
    <w:name w:val="Font Style105"/>
    <w:uiPriority w:val="99"/>
    <w:rsid w:val="00C31B35"/>
    <w:rPr>
      <w:rFonts w:ascii="Times New Roman" w:hAnsi="Times New Roman"/>
      <w:b/>
      <w:color w:val="000000"/>
      <w:sz w:val="26"/>
    </w:rPr>
  </w:style>
  <w:style w:type="paragraph" w:customStyle="1" w:styleId="Style14">
    <w:name w:val="Style14"/>
    <w:basedOn w:val="Normal"/>
    <w:uiPriority w:val="99"/>
    <w:rsid w:val="00C31B35"/>
    <w:pPr>
      <w:widowControl w:val="0"/>
      <w:autoSpaceDE w:val="0"/>
      <w:spacing w:line="322" w:lineRule="exact"/>
      <w:ind w:firstLine="331"/>
      <w:jc w:val="left"/>
    </w:pPr>
    <w:rPr>
      <w:rFonts w:eastAsia="Times New Roman" w:cs="Calibri"/>
      <w:sz w:val="24"/>
      <w:szCs w:val="24"/>
      <w:lang w:eastAsia="ar-SA"/>
    </w:rPr>
  </w:style>
  <w:style w:type="paragraph" w:customStyle="1" w:styleId="ConsPlusCell">
    <w:name w:val="ConsPlusCell"/>
    <w:uiPriority w:val="99"/>
    <w:rsid w:val="00C31B3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31B3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B038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B038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rsid w:val="005C5FF4"/>
    <w:rPr>
      <w:rFonts w:ascii="Times New Roman" w:hAnsi="Times New Roman"/>
      <w:b/>
      <w:i/>
      <w:color w:val="000000"/>
      <w:sz w:val="26"/>
    </w:rPr>
  </w:style>
  <w:style w:type="character" w:customStyle="1" w:styleId="FontStyle106">
    <w:name w:val="Font Style106"/>
    <w:uiPriority w:val="99"/>
    <w:rsid w:val="002A1594"/>
    <w:rPr>
      <w:rFonts w:ascii="Times New Roman" w:hAnsi="Times New Roman"/>
      <w:color w:val="000000"/>
      <w:sz w:val="26"/>
    </w:rPr>
  </w:style>
  <w:style w:type="paragraph" w:customStyle="1" w:styleId="Style45">
    <w:name w:val="Style45"/>
    <w:basedOn w:val="Normal"/>
    <w:uiPriority w:val="99"/>
    <w:rsid w:val="002A1594"/>
    <w:pPr>
      <w:widowControl w:val="0"/>
      <w:autoSpaceDE w:val="0"/>
      <w:spacing w:line="318" w:lineRule="exact"/>
    </w:pPr>
    <w:rPr>
      <w:rFonts w:eastAsia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A1594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594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A1594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2A1594"/>
    <w:pPr>
      <w:jc w:val="left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A1594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A159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159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A159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5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159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9">
    <w:name w:val="Style9"/>
    <w:basedOn w:val="Normal"/>
    <w:uiPriority w:val="99"/>
    <w:rsid w:val="002A1594"/>
    <w:pPr>
      <w:widowControl w:val="0"/>
      <w:autoSpaceDE w:val="0"/>
      <w:spacing w:line="322" w:lineRule="exact"/>
    </w:pPr>
    <w:rPr>
      <w:rFonts w:eastAsia="Times New Roman" w:cs="Calibri"/>
      <w:sz w:val="24"/>
      <w:szCs w:val="24"/>
      <w:lang w:eastAsia="ar-SA"/>
    </w:rPr>
  </w:style>
  <w:style w:type="character" w:customStyle="1" w:styleId="FontStyle115">
    <w:name w:val="Font Style115"/>
    <w:uiPriority w:val="99"/>
    <w:rsid w:val="002A1594"/>
    <w:rPr>
      <w:rFonts w:ascii="Times New Roman" w:hAnsi="Times New Roman"/>
      <w:color w:val="000000"/>
      <w:sz w:val="22"/>
    </w:rPr>
  </w:style>
  <w:style w:type="paragraph" w:customStyle="1" w:styleId="Style91">
    <w:name w:val="Style91"/>
    <w:basedOn w:val="Normal"/>
    <w:uiPriority w:val="99"/>
    <w:rsid w:val="002A1594"/>
    <w:pPr>
      <w:widowControl w:val="0"/>
      <w:autoSpaceDE w:val="0"/>
      <w:spacing w:line="276" w:lineRule="exact"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37</Pages>
  <Words>3975</Words>
  <Characters>22664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14</cp:revision>
  <dcterms:created xsi:type="dcterms:W3CDTF">2017-02-08T09:08:00Z</dcterms:created>
  <dcterms:modified xsi:type="dcterms:W3CDTF">2017-02-28T12:18:00Z</dcterms:modified>
</cp:coreProperties>
</file>